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0BD" w:rsidRPr="002D00BD" w:rsidRDefault="002D00BD" w:rsidP="002D00BD">
      <w:pPr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r w:rsidRPr="002D00BD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Приказ Министерства здравоохранения РФ от 2 февраля 2021 г. N 40н “Об особенностях проведения аккредитации специалистов в 2021 году”</w:t>
      </w:r>
    </w:p>
    <w:p w:rsidR="002D00BD" w:rsidRPr="002D00BD" w:rsidRDefault="002D00BD" w:rsidP="002D00BD">
      <w:pPr>
        <w:spacing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 февраля 2021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0"/>
      <w:bookmarkEnd w:id="0"/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связи с угрозой распространения новой коронавирусной инфекции (COVID-19) на территории Российской Федерации, а также в соответствии с подпунктом 5.6.6(1) Положения о Министерстве здравоохранения Российской Федерации, утвержденного постановлением Правительства Российской Федерации от 19 июня 2012 г. № 608 (Собрание законодательства Российской Федерации, 2012, № 26, ст. 3526; 2016, № 27, ст. 4497), приказываю: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прилагаемые </w:t>
      </w:r>
      <w:hyperlink r:id="rId4" w:anchor="1000" w:history="1">
        <w:r w:rsidRPr="002D00BD">
          <w:rPr>
            <w:rFonts w:ascii="Arial" w:eastAsia="Times New Roman" w:hAnsi="Arial" w:cs="Arial"/>
            <w:color w:val="808080"/>
            <w:sz w:val="26"/>
            <w:u w:val="single"/>
            <w:lang w:eastAsia="ru-RU"/>
          </w:rPr>
          <w:t>особенности</w:t>
        </w:r>
      </w:hyperlink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проведения аккредитации специалистов в 2021 году.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 приказ Министерства здравоохранения Российской Федерации от 24 августа 2020 г. N 891н "Об особенностях проведения аккредитации специалиста в 2020 году" (зарегистрирован Министерством юстиции Российской Федерации 17 сентября 2020 г., регистрационный N 59942).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9"/>
        <w:gridCol w:w="1579"/>
      </w:tblGrid>
      <w:tr w:rsidR="002D00BD" w:rsidRPr="002D00BD" w:rsidTr="002D00BD">
        <w:tc>
          <w:tcPr>
            <w:tcW w:w="2500" w:type="pct"/>
            <w:hideMark/>
          </w:tcPr>
          <w:p w:rsidR="002D00BD" w:rsidRPr="002D00BD" w:rsidRDefault="002D00BD" w:rsidP="002D00B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D00BD">
              <w:rPr>
                <w:rFonts w:eastAsia="Times New Roman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2D00BD" w:rsidRPr="002D00BD" w:rsidRDefault="002D00BD" w:rsidP="002D00B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D00BD">
              <w:rPr>
                <w:rFonts w:eastAsia="Times New Roman"/>
                <w:lang w:eastAsia="ru-RU"/>
              </w:rPr>
              <w:t>М.А. Мурашко</w:t>
            </w:r>
          </w:p>
        </w:tc>
      </w:tr>
    </w:tbl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4 февраля 2021 г.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№ 62382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УТВЕРЖДЕНЫ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hyperlink r:id="rId5" w:anchor="0" w:history="1">
        <w:r w:rsidRPr="002D00BD">
          <w:rPr>
            <w:rFonts w:ascii="Arial" w:eastAsia="Times New Roman" w:hAnsi="Arial" w:cs="Arial"/>
            <w:color w:val="808080"/>
            <w:sz w:val="26"/>
            <w:u w:val="single"/>
            <w:lang w:eastAsia="ru-RU"/>
          </w:rPr>
          <w:t>приказом</w:t>
        </w:r>
      </w:hyperlink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Министерства здравоохранения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Российской Федерации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  <w:t>от 2 февраля 2021 г. N 40н</w:t>
      </w:r>
    </w:p>
    <w:p w:rsidR="002D00BD" w:rsidRPr="002D00BD" w:rsidRDefault="002D00BD" w:rsidP="002D00BD">
      <w:pPr>
        <w:spacing w:after="318" w:line="337" w:lineRule="atLeast"/>
        <w:outlineLvl w:val="2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2D00BD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Особенности проведения аккредитации специалистов в 2021 году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Особенности проведения аккредитации специалистов в 2021 году (далее - Особенности) определяют правила организации и проведения аккредитации специалистов в 2021 году, обусловленные мероприятиями, направленными на предотвращение распространения новой коронавирусной инфекции (COVID-19) на территории Российской Федерации.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Положение об аккредитации специалистов, утвержденное приказом Министерства здравоохранения Российской Федерации от 2 июня 2016 г. N 334н</w:t>
      </w:r>
      <w:hyperlink r:id="rId6" w:anchor="1111" w:history="1">
        <w:r w:rsidRPr="002D00BD">
          <w:rPr>
            <w:rFonts w:ascii="Arial" w:eastAsia="Times New Roman" w:hAnsi="Arial" w:cs="Arial"/>
            <w:color w:val="808080"/>
            <w:u w:val="single"/>
            <w:vertAlign w:val="superscript"/>
            <w:lang w:eastAsia="ru-RU"/>
          </w:rPr>
          <w:t>1</w:t>
        </w:r>
      </w:hyperlink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(далее - Положение об аккредитации специалистов), не применяется в части: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определения регламента работы аккредитационной комиссии и аккредитационной подкомиссии;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первого этапа аккредитации специалиста (тестирования);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оформления протоколов аккредитационной комиссии и аккредитационной подкомиссии.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Для прохождения аккредитации специалиста лицо, изъявившее желание пройти аккредитацию специалиста (далее - аккредитуемый), представляет в аккредитационную подкомиссию документы, предусмотренные пунктами 26 и 27 Положения об аккредитации специалистов, одним из способов, предусмотренных пунктом 25 Положения об аккредитации специалистов, или посредством электронной почты в форме документов на бумажном носителе, преобразованных в электронную форму путем сканирования или фотографирования с обеспечением машиночитаемого распознавания их реквизитов.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Дополнительно к документам, указанным в пункте 26 Положения об аккредитации специалистов, аккредитуемый представляет в аккредитационную подкомиссию копию трудовой книжки или сведения о трудовой деятельности (при наличии).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В заявлении о допуске к аккредитации специалиста, предусмотренном пунктами 26 и 27 Положения об аккредитации специалистов (далее - заявление о допуске), аккредитуемый в том числе указывает адрес (адреса) электронной почты.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взаимодействии с аккредитуемым посредством электронной почты используется адрес (адреса) электронной почты, указанный (указанные) в заявлении о допуске.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Представленные посредством электронной почты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документов, о чем аккредитуемому высылается расписка о получении документов по адресу (адресам) электронной почты в форме документа на бумажном носителе, преобразованного в электронную форму путем сканирования.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Представленные документы принимаются, если они поступили в аккредитационную подкомиссию не позднее установленного срока приема документов, утвержденного в соответствии с абзацем третьим пункта 28 Положения об аккредитации специалистов.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 Информация об адресах электронной почты аккредитационных подкомиссий размещается на официальном сайте в информационно-телекоммуникационной сети "Интернет" и на информационных стендах 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организации, указанной в пункте 7 Положения об аккредитации специалистов.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В случае угрозы возникновения чрезвычайной ситуации, принятия актов высших должностных лиц субъектов Российской Федерации (руководителей высших исполнительных органов государственной власти субъектов Российской Федерации) по месту проведения аккредитации специалистов в соответствии с Указом Президента Российской Федерации от 11 мая 2020 г. N 316 "Об определении порядка продления действия мер для обеспечения санитарно-эпидемиологического благополучия населения в субъектах Российской Федерации в связи с распространением новой коронавирусной инфекции (COVID-19)" (Собрание законодательства Российской Федерации, 2020, № 20, ст. 3157) председатель аккредитационной комиссии принимает решение о проведении первого этапа аккредитации специалиста с использованием дистанционных технологий в информационно-телекоммуникационной сети "Интернет" и (или) переносе сроков проведения аккредитации специалиста (ее отдельных этапов), которое отражается в регламенте работы аккредитационной комиссии.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В случае принятия решения о проведении первого этапа аккредитации специалиста с использованием дистанционных технологий аккредитационная подкомиссия обеспечивает идентификацию личности аккредитуемого, выбор способа которой осуществляется аккредитационной комиссией самостоятельно.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В случае принятия решения о проведении первого этапа аккредитации специалиста с использованием дистанционных технологий заседания аккредитационной комиссии (аккредитационной подкомиссии) могут проводиться дистанционно.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Протоколы заседаний аккредитационной комиссии (аккредитационной подкомиссии) при проведении заседаний дистанционно подписываются председателем и ответственным секретарем аккредитационной комиссии (аккредитационной подкомиссии) с отметкой о проведении заседания дистанционно.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------------------------------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vertAlign w:val="superscript"/>
          <w:lang w:eastAsia="ru-RU"/>
        </w:rPr>
        <w:t>1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Зарегистрирован Министерством юстиции Российской Федерации 16 июня 2016 г., регистрационный N 42550, с изменениями, внесенными приказами Министерства здравоохранения Российской Федерации от 20 декабря 2016 г. N 974н (зарегистрирован Министерством юстиции Российской Федерации 12 января 2017 г., регистрационный № 45180), от 19 мая 2017 г. № 234н (зарегистрирован Министерством юстиции Российской Федерации 8 июня 2017 г., регистрационный № 46991), от 26 апреля 2018 г. N 192н (зарегистрирован Министерством юстиции Российской Федерации 23 мая 2018 г., регистрационный N 51153), от 24 мая 2019 г. N 326н (зарегистрирован Министерством юстиции Российской Федерации 17 июня </w:t>
      </w: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2019 г., регистрационный N 54947), от 20 января 2020 г. N 34н (зарегистрирован Министерством юстиции Российской Федерации 19 февраля 2020 г., регистрационный № 57543), от 24 июля 2020 г. № 741н (зарегистрирован Министерством юстиции Российской Федерации 17 ноября 2020 г., регистрационный N 60942) и от 28 сентября 2020 г. N 1034н (зарегистрирован Министерством юстиции Российской Федерации 19 октября 2020 г., регистрационный N 60458).</w:t>
      </w:r>
    </w:p>
    <w:p w:rsidR="002D00BD" w:rsidRPr="002D00BD" w:rsidRDefault="002D00BD" w:rsidP="002D00BD">
      <w:pPr>
        <w:spacing w:after="318" w:line="374" w:lineRule="atLeast"/>
        <w:outlineLvl w:val="1"/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</w:pPr>
      <w:bookmarkStart w:id="1" w:name="review"/>
      <w:bookmarkEnd w:id="1"/>
      <w:r w:rsidRPr="002D00BD">
        <w:rPr>
          <w:rFonts w:ascii="Arial" w:eastAsia="Times New Roman" w:hAnsi="Arial" w:cs="Arial"/>
          <w:b/>
          <w:bCs/>
          <w:color w:val="4D4D4D"/>
          <w:sz w:val="34"/>
          <w:szCs w:val="34"/>
          <w:lang w:eastAsia="ru-RU"/>
        </w:rPr>
        <w:t>Обзор документа</w:t>
      </w:r>
    </w:p>
    <w:p w:rsidR="002D00BD" w:rsidRPr="002D00BD" w:rsidRDefault="002D00BD" w:rsidP="002D00BD">
      <w:pPr>
        <w:spacing w:before="318" w:after="318" w:line="240" w:lineRule="auto"/>
        <w:rPr>
          <w:rFonts w:eastAsia="Times New Roman"/>
          <w:lang w:eastAsia="ru-RU"/>
        </w:rPr>
      </w:pPr>
      <w:r w:rsidRPr="002D00BD">
        <w:rPr>
          <w:rFonts w:eastAsia="Times New Roman"/>
          <w:lang w:eastAsia="ru-RU"/>
        </w:rPr>
        <w:pict>
          <v:rect id="_x0000_i1025" style="width:0;height:.95pt" o:hrstd="t" o:hrnoshade="t" o:hr="t" fillcolor="black" stroked="f"/>
        </w:pic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2021 г. Минздрав продолжит проводить аккредитацию специалистов в особом порядке. Особенности на 2020 г. при этом утрачивают силу.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Действующие правила не будут применяться в части: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определения регламента работы аккредитационной комиссии и подкомиссии;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проведения первого этапа аккредитации (тестирования);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оформления протоколов комиссии и подкомиссии.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Документы можно подавать в т. ч. по электронной почте.</w:t>
      </w:r>
    </w:p>
    <w:p w:rsidR="002D00BD" w:rsidRPr="002D00BD" w:rsidRDefault="002D00BD" w:rsidP="002D00BD">
      <w:pPr>
        <w:spacing w:after="318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угрозы возникновения ЧС, принятия региональных актов об ограничениях принимается решение о проведении первого этапа аккредитации с использованием дистанционных технологий и (или) о переносе сроков аккредитации (ее отдельных этапов).</w:t>
      </w:r>
    </w:p>
    <w:p w:rsidR="00926335" w:rsidRDefault="002D00BD" w:rsidP="002D00BD">
      <w:r w:rsidRPr="002D00BD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</w:p>
    <w:sectPr w:rsidR="00926335" w:rsidSect="0092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D00BD"/>
    <w:rsid w:val="002D00BD"/>
    <w:rsid w:val="007C26D3"/>
    <w:rsid w:val="0092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335"/>
  </w:style>
  <w:style w:type="paragraph" w:styleId="2">
    <w:name w:val="heading 2"/>
    <w:basedOn w:val="a"/>
    <w:link w:val="20"/>
    <w:uiPriority w:val="9"/>
    <w:qFormat/>
    <w:rsid w:val="002D00B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00BD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00BD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0BD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0B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2D00BD"/>
    <w:rPr>
      <w:color w:val="0000FF"/>
      <w:u w:val="single"/>
    </w:rPr>
  </w:style>
  <w:style w:type="paragraph" w:customStyle="1" w:styleId="toleft">
    <w:name w:val="toleft"/>
    <w:basedOn w:val="a"/>
    <w:rsid w:val="002D00BD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7428">
          <w:marLeft w:val="0"/>
          <w:marRight w:val="0"/>
          <w:marTop w:val="0"/>
          <w:marBottom w:val="2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400184950/" TargetMode="External"/><Relationship Id="rId5" Type="http://schemas.openxmlformats.org/officeDocument/2006/relationships/hyperlink" Target="http://www.garant.ru/products/ipo/prime/doc/400184950/" TargetMode="External"/><Relationship Id="rId4" Type="http://schemas.openxmlformats.org/officeDocument/2006/relationships/hyperlink" Target="http://www.garant.ru/products/ipo/prime/doc/4001849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Denlenyan</dc:creator>
  <cp:lastModifiedBy>Denlenyan</cp:lastModifiedBy>
  <cp:revision>1</cp:revision>
  <dcterms:created xsi:type="dcterms:W3CDTF">2021-02-07T10:46:00Z</dcterms:created>
  <dcterms:modified xsi:type="dcterms:W3CDTF">2021-02-07T10:48:00Z</dcterms:modified>
</cp:coreProperties>
</file>