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5EB" w:rsidRDefault="004025EB" w:rsidP="00402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стоматологии»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612AF6" w:rsidTr="00612AF6">
        <w:trPr>
          <w:trHeight w:val="32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</w:t>
            </w:r>
          </w:p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</w:tr>
      <w:tr w:rsidR="00612AF6" w:rsidTr="00612AF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12AF6" w:rsidTr="00612AF6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 w:rsidP="00402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</w:tr>
      <w:tr w:rsidR="00612AF6" w:rsidTr="00612AF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 w:rsidP="00402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навыка «Базовая сердечно-легочная реанимация»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</w:tr>
      <w:tr w:rsidR="00612AF6" w:rsidTr="00612AF6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4025EB" w:rsidP="00402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«Современные аспекты сестринского дела в стоматологии»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12AF6" w:rsidTr="00612AF6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 w:rsidP="00402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AF6" w:rsidTr="00612AF6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AF6" w:rsidTr="00612AF6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025EB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2021-03-01T09:58:00Z</dcterms:modified>
</cp:coreProperties>
</file>