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7CBF" w:rsidRDefault="00437CBF" w:rsidP="00437C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 урологии»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780"/>
        <w:gridCol w:w="4546"/>
        <w:gridCol w:w="936"/>
        <w:gridCol w:w="779"/>
        <w:gridCol w:w="779"/>
        <w:gridCol w:w="776"/>
        <w:gridCol w:w="749"/>
      </w:tblGrid>
      <w:tr w:rsidR="00437CBF" w:rsidTr="00437CBF">
        <w:trPr>
          <w:trHeight w:val="32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изучения </w:t>
            </w:r>
          </w:p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</w:tr>
      <w:tr w:rsidR="00437CBF" w:rsidTr="00437CB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37CBF" w:rsidTr="00437CBF">
        <w:trPr>
          <w:trHeight w:val="32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</w:tr>
      <w:tr w:rsidR="00437CBF" w:rsidTr="00437CB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 «Сердечно-легочная реанимация»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F" w:rsidRDefault="00437CBF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</w:tr>
      <w:tr w:rsidR="00437CBF" w:rsidTr="00437CBF">
        <w:trPr>
          <w:trHeight w:val="32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ПМ 1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eastAsia="ru-RU"/>
              </w:rPr>
              <w:t>Современные аспекты организации и оказания сестринской помощи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пациентам с урологическими заболеваниями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37CBF" w:rsidTr="00437CB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7CBF" w:rsidTr="00437CBF">
        <w:trPr>
          <w:trHeight w:val="3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7CBF" w:rsidTr="00437CBF">
        <w:trPr>
          <w:trHeight w:val="3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F" w:rsidRDefault="0043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BF" w:rsidRDefault="00437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437CBF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E764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2021-03-01T11:08:00Z</dcterms:modified>
</cp:coreProperties>
</file>